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</w:rPr>
        <w:t>附件：</w:t>
      </w:r>
      <w:bookmarkStart w:id="0" w:name="_GoBack"/>
      <w:bookmarkEnd w:id="0"/>
    </w:p>
    <w:p>
      <w:pPr>
        <w:spacing w:line="560" w:lineRule="atLeas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36"/>
          <w:szCs w:val="36"/>
        </w:rPr>
        <w:t>杭州电子科技大学科研项目实验安全风险评估表</w:t>
      </w:r>
    </w:p>
    <w:tbl>
      <w:tblPr>
        <w:tblStyle w:val="5"/>
        <w:tblW w:w="907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053"/>
        <w:gridCol w:w="2932"/>
        <w:gridCol w:w="1844"/>
        <w:gridCol w:w="253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76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项目名称</w:t>
            </w:r>
          </w:p>
        </w:tc>
        <w:tc>
          <w:tcPr>
            <w:tcW w:w="7310" w:type="dxa"/>
            <w:gridSpan w:val="3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76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项目负责人</w:t>
            </w:r>
          </w:p>
        </w:tc>
        <w:tc>
          <w:tcPr>
            <w:tcW w:w="2932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</w:p>
        </w:tc>
        <w:tc>
          <w:tcPr>
            <w:tcW w:w="184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负责人手机</w:t>
            </w:r>
          </w:p>
        </w:tc>
        <w:tc>
          <w:tcPr>
            <w:tcW w:w="2534" w:type="dxa"/>
            <w:vAlign w:val="center"/>
          </w:tcPr>
          <w:p>
            <w:pPr>
              <w:adjustRightInd w:val="0"/>
              <w:snapToGrid w:val="0"/>
              <w:ind w:right="1120"/>
              <w:rPr>
                <w:rFonts w:ascii="仿宋_GB2312" w:hAnsi="宋体" w:eastAsia="仿宋_GB2312"/>
                <w:color w:val="000000" w:themeColor="text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76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负责人所在单位</w:t>
            </w:r>
          </w:p>
        </w:tc>
        <w:tc>
          <w:tcPr>
            <w:tcW w:w="2932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</w:p>
        </w:tc>
        <w:tc>
          <w:tcPr>
            <w:tcW w:w="184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项目起止年月</w:t>
            </w:r>
          </w:p>
        </w:tc>
        <w:tc>
          <w:tcPr>
            <w:tcW w:w="2534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176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来款性质</w:t>
            </w:r>
          </w:p>
        </w:tc>
        <w:tc>
          <w:tcPr>
            <w:tcW w:w="293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" w:hAnsi="仿宋" w:eastAsia="仿宋"/>
                <w:color w:val="000000" w:themeColor="text1"/>
                <w:szCs w:val="21"/>
              </w:rPr>
              <w:t>□</w:t>
            </w: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 xml:space="preserve"> 纵向项目   </w:t>
            </w:r>
            <w:r>
              <w:rPr>
                <w:rFonts w:hint="eastAsia" w:ascii="仿宋" w:hAnsi="仿宋" w:eastAsia="仿宋"/>
                <w:color w:val="000000" w:themeColor="text1"/>
                <w:szCs w:val="21"/>
              </w:rPr>
              <w:t xml:space="preserve">□ </w:t>
            </w: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横向项目</w:t>
            </w:r>
          </w:p>
        </w:tc>
        <w:tc>
          <w:tcPr>
            <w:tcW w:w="18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实验场所</w:t>
            </w:r>
            <w:r>
              <w:rPr>
                <w:rFonts w:ascii="仿宋_GB2312" w:hAnsi="宋体" w:eastAsia="仿宋_GB2312"/>
                <w:color w:val="000000" w:themeColor="text1"/>
                <w:szCs w:val="21"/>
              </w:rPr>
              <w:t>地址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（校内实验室</w:t>
            </w:r>
            <w:r>
              <w:rPr>
                <w:rFonts w:ascii="仿宋_GB2312" w:hAnsi="宋体" w:eastAsia="仿宋_GB2312"/>
                <w:color w:val="000000" w:themeColor="text1"/>
                <w:szCs w:val="21"/>
              </w:rPr>
              <w:t>地址或其他场所</w:t>
            </w: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）</w:t>
            </w:r>
          </w:p>
        </w:tc>
        <w:tc>
          <w:tcPr>
            <w:tcW w:w="2534" w:type="dxa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 w:themeColor="text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ascii="仿宋_GB2312" w:hAnsi="宋体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color w:val="000000" w:themeColor="text1"/>
                <w:szCs w:val="21"/>
              </w:rPr>
              <w:t>科研项目组自评情况</w:t>
            </w:r>
          </w:p>
        </w:tc>
        <w:tc>
          <w:tcPr>
            <w:tcW w:w="8363" w:type="dxa"/>
            <w:gridSpan w:val="4"/>
            <w:tcBorders>
              <w:lef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b/>
                <w:color w:val="000000" w:themeColor="text1"/>
                <w:szCs w:val="21"/>
              </w:rPr>
              <w:t>属于较高实验安全风险科研项目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涉及下列情况之一：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1．□剧毒化学品，剧毒药品，高毒农药等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2．□人间传染的第一类和第二类病原微生物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3．□锅炉，压力20MPa及以上的压力容器，起重量10T及以上的起重类特种设备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4．□电压10 KV及以上的高电压设备，放射类设备等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5．□实验可能造成较大财产损失、人身伤害或环境污染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6．□其他</w: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 w:themeColor="text1"/>
                <w:szCs w:val="21"/>
                <w:u w:val="single"/>
              </w:rPr>
              <w:t xml:space="preserve">                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b/>
                <w:color w:val="000000" w:themeColor="text1"/>
                <w:szCs w:val="21"/>
              </w:rPr>
              <w:t>属于一般实验安全风险科研项目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涉及下列情况之一：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1．□涉及易制毒、易制爆化学品，易燃易爆化学品，一般化学品、药品及农药等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2．□人间传染的第三类和第四类病原微生物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3．□压力0.1MPa以上20MPa以下的压力容器，起重量0.5T以上10T以下的起重类特种设备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4．□强电设备，功率1KW及以上的加热设备，裸露传动设备，机械加工类设备，大型仪器设备，激光设备等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5．□一般仪器仪表类、机电类、电子类、印刷机械类、医疗器械类、体育器械类、电动工具类设备等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  <w:u w:val="single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6．□其他</w: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 w:themeColor="text1"/>
                <w:szCs w:val="21"/>
                <w:u w:val="single"/>
              </w:rPr>
              <w:t xml:space="preserve">                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b/>
                <w:color w:val="000000" w:themeColor="text1"/>
                <w:szCs w:val="21"/>
              </w:rPr>
              <w:t>属于较低实验安全风险科研项目</w:t>
            </w:r>
          </w:p>
          <w:p>
            <w:pPr>
              <w:adjustRightInd w:val="0"/>
              <w:snapToGrid w:val="0"/>
              <w:spacing w:line="360" w:lineRule="exact"/>
              <w:ind w:firstLine="420" w:firstLineChars="20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□未列入以上两类的科研项目，为较低安全风险科研项目。</w:t>
            </w:r>
          </w:p>
          <w:p>
            <w:pPr>
              <w:textAlignment w:val="center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</w:p>
          <w:p>
            <w:pPr>
              <w:jc w:val="lef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b/>
                <w:color w:val="000000" w:themeColor="text1"/>
                <w:szCs w:val="21"/>
              </w:rPr>
              <w:t>主要风险因素分析及风险应对策略（可附页）</w:t>
            </w:r>
            <w:r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  <w:t>：</w:t>
            </w:r>
          </w:p>
          <w:p>
            <w:pPr>
              <w:jc w:val="lef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</w:p>
          <w:p>
            <w:pPr>
              <w:jc w:val="lef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</w:p>
          <w:p>
            <w:pPr>
              <w:jc w:val="lef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</w:p>
          <w:p>
            <w:pPr>
              <w:spacing w:before="156" w:beforeLines="50" w:after="156" w:afterLines="50" w:line="360" w:lineRule="exact"/>
              <w:ind w:firstLine="482" w:firstLineChars="200"/>
              <w:jc w:val="left"/>
              <w:textAlignment w:val="center"/>
              <w:rPr>
                <w:rFonts w:ascii="仿宋_GB2312" w:hAnsi="宋体" w:eastAsia="仿宋_GB2312"/>
                <w:b/>
                <w:color w:val="000000" w:themeColor="text1"/>
                <w:sz w:val="24"/>
                <w:szCs w:val="24"/>
              </w:rPr>
            </w:pPr>
          </w:p>
          <w:p>
            <w:pPr>
              <w:spacing w:before="156" w:beforeLines="50" w:after="156" w:afterLines="50" w:line="360" w:lineRule="exact"/>
              <w:ind w:firstLine="482" w:firstLineChars="200"/>
              <w:jc w:val="left"/>
              <w:textAlignment w:val="center"/>
              <w:rPr>
                <w:rFonts w:ascii="仿宋_GB2312" w:hAnsi="宋体" w:eastAsia="仿宋_GB2312"/>
                <w:b/>
                <w:color w:val="000000" w:themeColor="text1"/>
                <w:sz w:val="24"/>
                <w:szCs w:val="24"/>
              </w:rPr>
            </w:pPr>
          </w:p>
          <w:p>
            <w:pPr>
              <w:spacing w:before="156" w:beforeLines="50" w:after="156" w:afterLines="50" w:line="360" w:lineRule="exact"/>
              <w:ind w:firstLine="482" w:firstLineChars="200"/>
              <w:jc w:val="left"/>
              <w:textAlignment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color w:val="000000" w:themeColor="text1"/>
                <w:sz w:val="24"/>
                <w:szCs w:val="24"/>
              </w:rPr>
              <w:t>本人承诺</w:t>
            </w:r>
            <w:r>
              <w:rPr>
                <w:rFonts w:ascii="仿宋_GB2312" w:hAnsi="宋体" w:eastAsia="仿宋_GB2312"/>
                <w:b/>
                <w:color w:val="000000" w:themeColor="text1"/>
                <w:sz w:val="24"/>
                <w:szCs w:val="24"/>
              </w:rPr>
              <w:t>已对此项目存在的安全风险全部进行了自查，并保证如实填写。本人保证项目执行过程中，项目组将严格遵守相关法律法规及制度，并</w:t>
            </w:r>
            <w:r>
              <w:rPr>
                <w:rFonts w:hint="eastAsia" w:ascii="仿宋_GB2312" w:hAnsi="宋体" w:eastAsia="仿宋_GB2312"/>
                <w:b/>
                <w:color w:val="000000" w:themeColor="text1"/>
                <w:sz w:val="24"/>
                <w:szCs w:val="24"/>
              </w:rPr>
              <w:t>制定科研项目安全风险防范措施及应急预案，</w:t>
            </w:r>
            <w:r>
              <w:rPr>
                <w:rFonts w:ascii="仿宋_GB2312" w:hAnsi="宋体" w:eastAsia="仿宋_GB2312"/>
                <w:b/>
                <w:color w:val="000000" w:themeColor="text1"/>
                <w:sz w:val="24"/>
                <w:szCs w:val="24"/>
              </w:rPr>
              <w:t>确保安全</w:t>
            </w:r>
            <w:r>
              <w:rPr>
                <w:rFonts w:hint="eastAsia" w:ascii="仿宋_GB2312" w:hAnsi="宋体" w:eastAsia="仿宋_GB2312"/>
                <w:b/>
                <w:color w:val="000000" w:themeColor="text1"/>
                <w:sz w:val="24"/>
                <w:szCs w:val="24"/>
              </w:rPr>
              <w:t>。</w:t>
            </w:r>
          </w:p>
          <w:p>
            <w:pPr>
              <w:jc w:val="left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</w:p>
          <w:p>
            <w:pPr>
              <w:adjustRightInd w:val="0"/>
              <w:snapToGrid w:val="0"/>
              <w:spacing w:after="156" w:afterLines="50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 xml:space="preserve">                    </w:t>
            </w:r>
            <w:r>
              <w:rPr>
                <w:rFonts w:ascii="仿宋_GB2312" w:hAnsi="宋体" w:eastAsia="仿宋_GB2312"/>
                <w:color w:val="000000" w:themeColor="text1"/>
                <w:szCs w:val="21"/>
              </w:rPr>
              <w:t xml:space="preserve">                        </w:t>
            </w: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 xml:space="preserve"> </w:t>
            </w:r>
            <w:r>
              <w:rPr>
                <w:rFonts w:ascii="仿宋_GB2312" w:hAnsi="宋体" w:eastAsia="仿宋_GB2312"/>
                <w:color w:val="000000" w:themeColor="text1"/>
                <w:szCs w:val="21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 xml:space="preserve">项目负责人签字：      </w:t>
            </w:r>
          </w:p>
          <w:p>
            <w:pPr>
              <w:adjustRightInd w:val="0"/>
              <w:snapToGrid w:val="0"/>
              <w:spacing w:after="156" w:afterLines="50"/>
              <w:rPr>
                <w:rFonts w:ascii="仿宋_GB2312" w:hAnsi="宋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 xml:space="preserve">              </w:t>
            </w:r>
            <w:r>
              <w:rPr>
                <w:rFonts w:ascii="仿宋_GB2312" w:hAnsi="宋体" w:eastAsia="仿宋_GB2312"/>
                <w:color w:val="000000" w:themeColor="text1"/>
                <w:szCs w:val="21"/>
              </w:rPr>
              <w:t xml:space="preserve">                                  </w:t>
            </w:r>
            <w:r>
              <w:rPr>
                <w:rFonts w:hint="eastAsia" w:ascii="仿宋_GB2312" w:hAnsi="宋体" w:eastAsia="仿宋_GB2312"/>
                <w:color w:val="000000" w:themeColor="text1"/>
                <w:szCs w:val="21"/>
              </w:rPr>
              <w:t>年   月   日</w:t>
            </w:r>
          </w:p>
          <w:p>
            <w:pPr>
              <w:adjustRightInd w:val="0"/>
              <w:snapToGrid w:val="0"/>
              <w:spacing w:after="156" w:afterLines="50"/>
              <w:rPr>
                <w:rFonts w:ascii="仿宋_GB2312" w:hAnsi="宋体" w:eastAsia="仿宋_GB2312"/>
                <w:color w:val="000000" w:themeColor="text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1" w:hRule="atLeast"/>
          <w:jc w:val="center"/>
        </w:trPr>
        <w:tc>
          <w:tcPr>
            <w:tcW w:w="709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contextualSpacing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b/>
                <w:color w:val="000000" w:themeColor="text1"/>
                <w:szCs w:val="21"/>
              </w:rPr>
              <w:t>二级</w:t>
            </w:r>
            <w:r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  <w:t>单位</w:t>
            </w:r>
            <w:r>
              <w:rPr>
                <w:rFonts w:hint="eastAsia" w:ascii="Times New Roman" w:hAnsi="Times New Roman" w:eastAsia="仿宋_GB2312"/>
                <w:b/>
                <w:color w:val="000000" w:themeColor="text1"/>
                <w:szCs w:val="21"/>
              </w:rPr>
              <w:t>审核情况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</w:p>
        </w:tc>
        <w:tc>
          <w:tcPr>
            <w:tcW w:w="8363" w:type="dxa"/>
            <w:gridSpan w:val="4"/>
            <w:tcBorders>
              <w:left w:val="single" w:color="auto" w:sz="4" w:space="0"/>
            </w:tcBorders>
          </w:tcPr>
          <w:p>
            <w:pPr>
              <w:adjustRightInd w:val="0"/>
              <w:contextualSpacing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contextualSpacing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ascii="Times New Roman" w:hAnsi="Times New Roman" w:eastAsia="仿宋_GB2312"/>
                <w:color w:val="000000" w:themeColor="text1"/>
                <w:szCs w:val="21"/>
              </w:rPr>
              <w:fldChar w:fldCharType="begin"/>
            </w:r>
            <w:r>
              <w:rPr>
                <w:rFonts w:ascii="Times New Roman" w:hAnsi="Times New Roman" w:eastAsia="仿宋_GB2312"/>
                <w:color w:val="000000" w:themeColor="text1"/>
                <w:szCs w:val="21"/>
              </w:rPr>
              <w:instrText xml:space="preserve"> </w:instrTex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instrText xml:space="preserve">= 1 \* GB3</w:instrText>
            </w:r>
            <w:r>
              <w:rPr>
                <w:rFonts w:ascii="Times New Roman" w:hAnsi="Times New Roman" w:eastAsia="仿宋_GB2312"/>
                <w:color w:val="000000" w:themeColor="text1"/>
                <w:szCs w:val="21"/>
              </w:rPr>
              <w:instrText xml:space="preserve"> </w:instrText>
            </w:r>
            <w:r>
              <w:rPr>
                <w:rFonts w:ascii="Times New Roman" w:hAnsi="Times New Roman" w:eastAsia="仿宋_GB2312"/>
                <w:color w:val="000000" w:themeColor="text1"/>
                <w:szCs w:val="21"/>
              </w:rPr>
              <w:fldChar w:fldCharType="separate"/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①</w:t>
            </w:r>
            <w:r>
              <w:rPr>
                <w:rFonts w:ascii="Times New Roman" w:hAnsi="Times New Roman" w:eastAsia="仿宋_GB2312"/>
                <w:color w:val="000000" w:themeColor="text1"/>
                <w:szCs w:val="21"/>
              </w:rPr>
              <w:fldChar w:fldCharType="end"/>
            </w:r>
            <w:r>
              <w:rPr>
                <w:rFonts w:hint="eastAsia" w:ascii="仿宋_GB2312" w:hAnsi="华文楷体" w:eastAsia="仿宋_GB2312"/>
                <w:color w:val="000000" w:themeColor="text1"/>
                <w:szCs w:val="21"/>
              </w:rPr>
              <w:t>审核风险级别：</w: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□较高实验安全风险</w:t>
            </w:r>
            <w:r>
              <w:rPr>
                <w:rFonts w:hint="eastAsia" w:ascii="仿宋" w:hAnsi="仿宋" w:eastAsia="仿宋" w:cs="Tahom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Tahoma"/>
                <w:color w:val="000000" w:themeColor="text1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 xml:space="preserve">□一般实验安全风险 </w:t>
            </w:r>
            <w:r>
              <w:rPr>
                <w:rFonts w:ascii="Times New Roman" w:hAnsi="Times New Roman" w:eastAsia="仿宋_GB2312"/>
                <w:color w:val="000000" w:themeColor="text1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□较低实验安全风险</w:t>
            </w:r>
          </w:p>
          <w:p>
            <w:pPr>
              <w:adjustRightInd w:val="0"/>
              <w:spacing w:line="360" w:lineRule="auto"/>
              <w:contextualSpacing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华文楷体" w:eastAsia="仿宋_GB2312"/>
                <w:color w:val="000000" w:themeColor="text1"/>
                <w:szCs w:val="21"/>
              </w:rPr>
              <w:t xml:space="preserve">②是否纳入本单位科研安全生产监管体系？  </w: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□是   □否</w:t>
            </w: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ascii="Times New Roman" w:hAnsi="Times New Roman" w:eastAsia="仿宋_GB2312"/>
                <w:color w:val="000000" w:themeColor="text1"/>
                <w:szCs w:val="21"/>
              </w:rPr>
              <w:t xml:space="preserve">  如是，且审核风险等级为一般实验安全风险和较低实验安全风险，进行</w:t>
            </w: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风险评估结论：</w:t>
            </w: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 xml:space="preserve">  □达标   □不达标</w:t>
            </w: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contextualSpacing/>
              <w:rPr>
                <w:rFonts w:ascii="仿宋_GB2312" w:hAnsi="华文楷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华文楷体" w:eastAsia="仿宋_GB2312"/>
                <w:color w:val="000000" w:themeColor="text1"/>
                <w:szCs w:val="21"/>
              </w:rPr>
              <w:t>负责人签字：                  （单位公章）</w:t>
            </w:r>
          </w:p>
          <w:p>
            <w:pPr>
              <w:adjustRightInd w:val="0"/>
              <w:spacing w:line="360" w:lineRule="auto"/>
              <w:contextualSpacing/>
              <w:rPr>
                <w:rFonts w:ascii="仿宋_GB2312" w:hAnsi="华文楷体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仿宋_GB2312" w:hAnsi="华文楷体" w:eastAsia="仿宋_GB2312"/>
                <w:color w:val="000000" w:themeColor="text1"/>
                <w:szCs w:val="21"/>
              </w:rPr>
              <w:t xml:space="preserve">                                                    年    月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0" w:hRule="atLeast"/>
          <w:jc w:val="center"/>
        </w:trPr>
        <w:tc>
          <w:tcPr>
            <w:tcW w:w="709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rPr>
                <w:rFonts w:ascii="仿宋_GB2312" w:hAnsi="华文楷体" w:eastAsia="仿宋_GB2312"/>
                <w:b/>
                <w:color w:val="000000" w:themeColor="text1"/>
                <w:szCs w:val="21"/>
              </w:rPr>
            </w:pPr>
            <w:r>
              <w:rPr>
                <w:rFonts w:hint="eastAsia" w:ascii="仿宋_GB2312" w:hAnsi="华文楷体" w:eastAsia="仿宋_GB2312"/>
                <w:b/>
                <w:color w:val="000000" w:themeColor="text1"/>
                <w:szCs w:val="21"/>
              </w:rPr>
              <w:t>专家评估意见（较高实验安全风险）</w:t>
            </w:r>
          </w:p>
          <w:p>
            <w:pPr>
              <w:adjustRightInd w:val="0"/>
              <w:snapToGrid w:val="0"/>
              <w:rPr>
                <w:rFonts w:ascii="仿宋_GB2312" w:hAnsi="华文楷体" w:eastAsia="仿宋_GB2312"/>
                <w:b/>
                <w:color w:val="000000" w:themeColor="text1"/>
                <w:szCs w:val="21"/>
              </w:rPr>
            </w:pPr>
          </w:p>
        </w:tc>
        <w:tc>
          <w:tcPr>
            <w:tcW w:w="8363" w:type="dxa"/>
            <w:gridSpan w:val="4"/>
            <w:tcBorders>
              <w:left w:val="single" w:color="auto" w:sz="4" w:space="0"/>
            </w:tcBorders>
          </w:tcPr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较高实验安全风险评估结论：  □达标   □不达标</w:t>
            </w: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若“不达标”请说明原因（可附页）：</w:t>
            </w: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</w:p>
          <w:p>
            <w:pPr>
              <w:adjustRightInd w:val="0"/>
              <w:spacing w:line="360" w:lineRule="auto"/>
              <w:ind w:right="840"/>
              <w:rPr>
                <w:rFonts w:ascii="Times New Roman" w:hAnsi="Times New Roman" w:eastAsia="仿宋_GB2312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Cs w:val="21"/>
              </w:rPr>
              <w:t>专家组签字：</w:t>
            </w:r>
          </w:p>
          <w:p>
            <w:pPr>
              <w:tabs>
                <w:tab w:val="left" w:pos="7257"/>
              </w:tabs>
              <w:adjustRightInd w:val="0"/>
              <w:spacing w:line="360" w:lineRule="auto"/>
              <w:ind w:right="840"/>
              <w:jc w:val="center"/>
              <w:rPr>
                <w:rFonts w:ascii="仿宋_GB2312" w:hAnsi="华文楷体" w:eastAsia="仿宋_GB2312"/>
                <w:color w:val="000000" w:themeColor="text1"/>
                <w:szCs w:val="21"/>
              </w:rPr>
            </w:pPr>
            <w:r>
              <w:rPr>
                <w:rFonts w:hint="eastAsia" w:ascii="仿宋_GB2312" w:hAnsi="华文楷体" w:eastAsia="仿宋_GB2312"/>
                <w:color w:val="000000" w:themeColor="text1"/>
                <w:szCs w:val="21"/>
              </w:rPr>
              <w:t xml:space="preserve"> </w:t>
            </w:r>
            <w:r>
              <w:rPr>
                <w:rFonts w:ascii="仿宋_GB2312" w:hAnsi="华文楷体" w:eastAsia="仿宋_GB2312"/>
                <w:color w:val="000000" w:themeColor="text1"/>
                <w:szCs w:val="21"/>
              </w:rPr>
              <w:t xml:space="preserve">                                              </w:t>
            </w:r>
            <w:r>
              <w:rPr>
                <w:rFonts w:hint="eastAsia" w:ascii="仿宋_GB2312" w:hAnsi="华文楷体" w:eastAsia="仿宋_GB2312"/>
                <w:color w:val="000000" w:themeColor="text1"/>
                <w:szCs w:val="21"/>
              </w:rPr>
              <w:t>年    月    日</w:t>
            </w:r>
          </w:p>
        </w:tc>
      </w:tr>
    </w:tbl>
    <w:p>
      <w:pPr>
        <w:jc w:val="left"/>
        <w:rPr>
          <w:rFonts w:ascii="仿宋_GB2312" w:eastAsia="仿宋_GB2312"/>
          <w:b/>
          <w:color w:val="000000" w:themeColor="text1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E5435"/>
    <w:rsid w:val="0001171C"/>
    <w:rsid w:val="000132E5"/>
    <w:rsid w:val="00043972"/>
    <w:rsid w:val="0005046F"/>
    <w:rsid w:val="00053442"/>
    <w:rsid w:val="00076409"/>
    <w:rsid w:val="000861FC"/>
    <w:rsid w:val="000904CC"/>
    <w:rsid w:val="000A3FF7"/>
    <w:rsid w:val="000A760A"/>
    <w:rsid w:val="000C6D25"/>
    <w:rsid w:val="001033DD"/>
    <w:rsid w:val="0011585F"/>
    <w:rsid w:val="00126C52"/>
    <w:rsid w:val="001533A2"/>
    <w:rsid w:val="00165CC8"/>
    <w:rsid w:val="001B39AB"/>
    <w:rsid w:val="001C153E"/>
    <w:rsid w:val="001C7E43"/>
    <w:rsid w:val="001D1777"/>
    <w:rsid w:val="00206AEB"/>
    <w:rsid w:val="0022596C"/>
    <w:rsid w:val="002336FC"/>
    <w:rsid w:val="00263588"/>
    <w:rsid w:val="00266CF5"/>
    <w:rsid w:val="00292286"/>
    <w:rsid w:val="002A1831"/>
    <w:rsid w:val="002A343E"/>
    <w:rsid w:val="002A4244"/>
    <w:rsid w:val="00362902"/>
    <w:rsid w:val="00371467"/>
    <w:rsid w:val="0039427A"/>
    <w:rsid w:val="00397AD0"/>
    <w:rsid w:val="003E3B26"/>
    <w:rsid w:val="00410356"/>
    <w:rsid w:val="00416B93"/>
    <w:rsid w:val="004174A4"/>
    <w:rsid w:val="00452A26"/>
    <w:rsid w:val="00464049"/>
    <w:rsid w:val="004C651E"/>
    <w:rsid w:val="004E6195"/>
    <w:rsid w:val="004E732D"/>
    <w:rsid w:val="0050652E"/>
    <w:rsid w:val="00512A0F"/>
    <w:rsid w:val="00560286"/>
    <w:rsid w:val="00580479"/>
    <w:rsid w:val="005A7677"/>
    <w:rsid w:val="005C1724"/>
    <w:rsid w:val="005D1303"/>
    <w:rsid w:val="00613499"/>
    <w:rsid w:val="00616840"/>
    <w:rsid w:val="00622060"/>
    <w:rsid w:val="006342EB"/>
    <w:rsid w:val="00641510"/>
    <w:rsid w:val="0064765F"/>
    <w:rsid w:val="00652AA7"/>
    <w:rsid w:val="0066576D"/>
    <w:rsid w:val="006B05A3"/>
    <w:rsid w:val="006C4AF5"/>
    <w:rsid w:val="00746EEE"/>
    <w:rsid w:val="0077338C"/>
    <w:rsid w:val="007D14A9"/>
    <w:rsid w:val="007D1821"/>
    <w:rsid w:val="00827293"/>
    <w:rsid w:val="00834A69"/>
    <w:rsid w:val="008433BE"/>
    <w:rsid w:val="0085198B"/>
    <w:rsid w:val="008B043A"/>
    <w:rsid w:val="008C26D4"/>
    <w:rsid w:val="00947974"/>
    <w:rsid w:val="009C0920"/>
    <w:rsid w:val="009D6DAA"/>
    <w:rsid w:val="009D7902"/>
    <w:rsid w:val="009F3F66"/>
    <w:rsid w:val="00A3224B"/>
    <w:rsid w:val="00A33996"/>
    <w:rsid w:val="00A52E54"/>
    <w:rsid w:val="00A5417A"/>
    <w:rsid w:val="00A6500A"/>
    <w:rsid w:val="00A679C8"/>
    <w:rsid w:val="00A8474B"/>
    <w:rsid w:val="00AA382C"/>
    <w:rsid w:val="00AA44DB"/>
    <w:rsid w:val="00AC3FBA"/>
    <w:rsid w:val="00AE020C"/>
    <w:rsid w:val="00AE1A11"/>
    <w:rsid w:val="00B515B8"/>
    <w:rsid w:val="00B81803"/>
    <w:rsid w:val="00BB25A6"/>
    <w:rsid w:val="00BB3A06"/>
    <w:rsid w:val="00BD0F5A"/>
    <w:rsid w:val="00BD5205"/>
    <w:rsid w:val="00BF186E"/>
    <w:rsid w:val="00C1473B"/>
    <w:rsid w:val="00C36DCC"/>
    <w:rsid w:val="00C4440F"/>
    <w:rsid w:val="00C6306D"/>
    <w:rsid w:val="00C91358"/>
    <w:rsid w:val="00C94353"/>
    <w:rsid w:val="00CD672A"/>
    <w:rsid w:val="00CE5435"/>
    <w:rsid w:val="00CE7E78"/>
    <w:rsid w:val="00D20734"/>
    <w:rsid w:val="00D22905"/>
    <w:rsid w:val="00D5556C"/>
    <w:rsid w:val="00DB4084"/>
    <w:rsid w:val="00DC0342"/>
    <w:rsid w:val="00DC0BD8"/>
    <w:rsid w:val="00DC479A"/>
    <w:rsid w:val="00DD0910"/>
    <w:rsid w:val="00DE0197"/>
    <w:rsid w:val="00E0147E"/>
    <w:rsid w:val="00E2002C"/>
    <w:rsid w:val="00E224AD"/>
    <w:rsid w:val="00E26360"/>
    <w:rsid w:val="00E32EDC"/>
    <w:rsid w:val="00E96F79"/>
    <w:rsid w:val="00EE0A75"/>
    <w:rsid w:val="00EE233B"/>
    <w:rsid w:val="00EF50A1"/>
    <w:rsid w:val="00F13D1A"/>
    <w:rsid w:val="00F338C5"/>
    <w:rsid w:val="00F44C8E"/>
    <w:rsid w:val="00F52993"/>
    <w:rsid w:val="00F6286C"/>
    <w:rsid w:val="00F95715"/>
    <w:rsid w:val="00FC21E1"/>
    <w:rsid w:val="00FD15C8"/>
    <w:rsid w:val="13E934E5"/>
    <w:rsid w:val="1B3A01DE"/>
    <w:rsid w:val="1CD15691"/>
    <w:rsid w:val="21211082"/>
    <w:rsid w:val="21E7081E"/>
    <w:rsid w:val="37F0416E"/>
    <w:rsid w:val="3AA517E9"/>
    <w:rsid w:val="476C6270"/>
    <w:rsid w:val="4A733557"/>
    <w:rsid w:val="4A8A2A54"/>
    <w:rsid w:val="5B7F0BAB"/>
    <w:rsid w:val="6B7DAE6D"/>
    <w:rsid w:val="6FF248C3"/>
    <w:rsid w:val="7F3F63AB"/>
    <w:rsid w:val="BF7ED804"/>
    <w:rsid w:val="EADFBF80"/>
    <w:rsid w:val="F37128D7"/>
    <w:rsid w:val="FFBB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uiPriority w:val="99"/>
    <w:rPr>
      <w:color w:val="0563C1" w:themeColor="hyperlink"/>
      <w:u w:val="single"/>
    </w:rPr>
  </w:style>
  <w:style w:type="character" w:customStyle="1" w:styleId="8">
    <w:name w:val="页眉 Char"/>
    <w:basedOn w:val="6"/>
    <w:link w:val="4"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uiPriority w:val="99"/>
    <w:rPr>
      <w:sz w:val="18"/>
      <w:szCs w:val="18"/>
    </w:rPr>
  </w:style>
  <w:style w:type="paragraph" w:customStyle="1" w:styleId="11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等线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1</Pages>
  <Words>448</Words>
  <Characters>2559</Characters>
  <Lines>21</Lines>
  <Paragraphs>6</Paragraphs>
  <TotalTime>1</TotalTime>
  <ScaleCrop>false</ScaleCrop>
  <LinksUpToDate>false</LinksUpToDate>
  <CharactersWithSpaces>3001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2021-12-21T08:42:00Z</dcterms:created>
  <dc:creator>肖凤军</dc:creator>
  <cp:lastModifiedBy>Kaelyn</cp:lastModifiedBy>
  <cp:lastPrinted>2021-12-29T06:10:00Z</cp:lastPrinted>
  <dcterms:modified xsi:type="dcterms:W3CDTF">2021-12-29T07:35:43Z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